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6889" w14:textId="48E074D2" w:rsidR="00D03D41" w:rsidRDefault="00943607" w:rsidP="00ED5310">
      <w:pPr>
        <w:spacing w:line="276" w:lineRule="auto"/>
        <w:rPr>
          <w:rFonts w:ascii="Open Sans" w:hAnsi="Open Sans" w:cs="Open Sans"/>
          <w:b/>
          <w:bCs/>
          <w:sz w:val="20"/>
          <w:szCs w:val="20"/>
        </w:rPr>
      </w:pPr>
      <w:r>
        <w:rPr>
          <w:rFonts w:ascii="Open Sans" w:hAnsi="Open Sans" w:cs="Open Sans"/>
          <w:b/>
          <w:bCs/>
          <w:noProof/>
          <w:sz w:val="20"/>
          <w:szCs w:val="20"/>
        </w:rPr>
        <w:drawing>
          <wp:anchor distT="0" distB="0" distL="114300" distR="114300" simplePos="0" relativeHeight="251658240" behindDoc="0" locked="0" layoutInCell="1" allowOverlap="1" wp14:anchorId="65EE82F0" wp14:editId="77AE4D7E">
            <wp:simplePos x="0" y="0"/>
            <wp:positionH relativeFrom="column">
              <wp:posOffset>-871220</wp:posOffset>
            </wp:positionH>
            <wp:positionV relativeFrom="paragraph">
              <wp:posOffset>-871143</wp:posOffset>
            </wp:positionV>
            <wp:extent cx="7526405" cy="1504950"/>
            <wp:effectExtent l="0" t="0" r="0" b="0"/>
            <wp:wrapNone/>
            <wp:docPr id="96933904" name="Picture 1" descr="A colorful design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33904" name="Picture 1" descr="A colorful design on a white background&#10;&#10;AI-generated content may be incorrect."/>
                    <pic:cNvPicPr/>
                  </pic:nvPicPr>
                  <pic:blipFill>
                    <a:blip r:embed="rId4">
                      <a:extLst>
                        <a:ext uri="{28A0092B-C50C-407E-A947-70E740481C1C}">
                          <a14:useLocalDpi xmlns:a14="http://schemas.microsoft.com/office/drawing/2010/main" val="0"/>
                        </a:ext>
                      </a:extLst>
                    </a:blip>
                    <a:stretch>
                      <a:fillRect/>
                    </a:stretch>
                  </pic:blipFill>
                  <pic:spPr>
                    <a:xfrm>
                      <a:off x="0" y="0"/>
                      <a:ext cx="7526405" cy="1504950"/>
                    </a:xfrm>
                    <a:prstGeom prst="rect">
                      <a:avLst/>
                    </a:prstGeom>
                  </pic:spPr>
                </pic:pic>
              </a:graphicData>
            </a:graphic>
            <wp14:sizeRelH relativeFrom="page">
              <wp14:pctWidth>0</wp14:pctWidth>
            </wp14:sizeRelH>
            <wp14:sizeRelV relativeFrom="page">
              <wp14:pctHeight>0</wp14:pctHeight>
            </wp14:sizeRelV>
          </wp:anchor>
        </w:drawing>
      </w:r>
    </w:p>
    <w:p w14:paraId="3BA35DEC" w14:textId="77777777" w:rsidR="00D03D41" w:rsidRDefault="00D03D41" w:rsidP="00ED5310">
      <w:pPr>
        <w:spacing w:line="276" w:lineRule="auto"/>
        <w:rPr>
          <w:rFonts w:ascii="Open Sans" w:hAnsi="Open Sans" w:cs="Open Sans"/>
          <w:b/>
          <w:bCs/>
          <w:sz w:val="20"/>
          <w:szCs w:val="20"/>
        </w:rPr>
      </w:pPr>
    </w:p>
    <w:p w14:paraId="723ACFD4" w14:textId="77777777" w:rsidR="00350363" w:rsidRDefault="00350363" w:rsidP="00ED5310">
      <w:pPr>
        <w:spacing w:line="276" w:lineRule="auto"/>
        <w:rPr>
          <w:rFonts w:ascii="Open Sans" w:hAnsi="Open Sans" w:cs="Open Sans"/>
          <w:b/>
          <w:bCs/>
          <w:sz w:val="20"/>
          <w:szCs w:val="20"/>
        </w:rPr>
      </w:pPr>
    </w:p>
    <w:p w14:paraId="53F88DBF" w14:textId="38772481" w:rsidR="00ED5310" w:rsidRPr="00ED5310" w:rsidRDefault="00ED5310" w:rsidP="00ED5310">
      <w:pPr>
        <w:spacing w:line="276" w:lineRule="auto"/>
        <w:rPr>
          <w:rFonts w:ascii="Open Sans" w:hAnsi="Open Sans" w:cs="Open Sans"/>
          <w:sz w:val="22"/>
          <w:szCs w:val="22"/>
        </w:rPr>
      </w:pPr>
      <w:r w:rsidRPr="00ED5310">
        <w:rPr>
          <w:rFonts w:ascii="Open Sans" w:hAnsi="Open Sans" w:cs="Open Sans"/>
          <w:b/>
          <w:bCs/>
          <w:sz w:val="20"/>
          <w:szCs w:val="20"/>
        </w:rPr>
        <w:t xml:space="preserve">Persbericht – Kortrijk (B), </w:t>
      </w:r>
      <w:r w:rsidR="00EF6B7B">
        <w:rPr>
          <w:rFonts w:ascii="Open Sans" w:hAnsi="Open Sans" w:cs="Open Sans"/>
          <w:b/>
          <w:bCs/>
          <w:sz w:val="20"/>
          <w:szCs w:val="20"/>
        </w:rPr>
        <w:t>29</w:t>
      </w:r>
      <w:r w:rsidR="00D03D41">
        <w:rPr>
          <w:rFonts w:ascii="Open Sans" w:hAnsi="Open Sans" w:cs="Open Sans"/>
          <w:b/>
          <w:bCs/>
          <w:sz w:val="20"/>
          <w:szCs w:val="20"/>
        </w:rPr>
        <w:t xml:space="preserve"> april 2025 </w:t>
      </w:r>
      <w:r w:rsidR="00D03D41">
        <w:rPr>
          <w:rFonts w:ascii="Open Sans" w:hAnsi="Open Sans" w:cs="Open Sans"/>
          <w:b/>
          <w:bCs/>
          <w:sz w:val="20"/>
          <w:szCs w:val="20"/>
        </w:rPr>
        <w:br/>
      </w:r>
      <w:r w:rsidRPr="00ED5310">
        <w:rPr>
          <w:rFonts w:ascii="Open Sans" w:hAnsi="Open Sans" w:cs="Open Sans"/>
          <w:b/>
          <w:bCs/>
          <w:sz w:val="20"/>
          <w:szCs w:val="20"/>
        </w:rPr>
        <w:br/>
      </w:r>
      <w:r w:rsidRPr="00ED5310">
        <w:rPr>
          <w:rFonts w:ascii="Open Sans" w:hAnsi="Open Sans" w:cs="Open Sans"/>
          <w:b/>
          <w:bCs/>
          <w:sz w:val="22"/>
          <w:szCs w:val="22"/>
        </w:rPr>
        <w:t>Solar Solutions Kortrijk wordt Sustainable Solutions Kortrijk: Klaar voor de toekomst van hernieuwbare energie</w:t>
      </w:r>
    </w:p>
    <w:p w14:paraId="0162C171" w14:textId="0DC4E6D6" w:rsidR="00ED5310" w:rsidRPr="00ED5310" w:rsidRDefault="00ED5310" w:rsidP="00ED5310">
      <w:pPr>
        <w:spacing w:line="276" w:lineRule="auto"/>
        <w:rPr>
          <w:rFonts w:ascii="Open Sans" w:hAnsi="Open Sans" w:cs="Open Sans"/>
          <w:sz w:val="20"/>
          <w:szCs w:val="20"/>
        </w:rPr>
      </w:pPr>
      <w:r w:rsidRPr="00ED5310">
        <w:rPr>
          <w:rFonts w:ascii="Open Sans" w:hAnsi="Open Sans" w:cs="Open Sans"/>
          <w:sz w:val="20"/>
          <w:szCs w:val="20"/>
        </w:rPr>
        <w:t xml:space="preserve">Op 8 &amp; 9 oktober 2025 vindt de derde editie van Solar Solutions Kortrijk plaats in Kortrijk Xpo. Dit jaar </w:t>
      </w:r>
      <w:r w:rsidR="007A5956">
        <w:rPr>
          <w:rFonts w:ascii="Open Sans" w:hAnsi="Open Sans" w:cs="Open Sans"/>
          <w:sz w:val="20"/>
          <w:szCs w:val="20"/>
        </w:rPr>
        <w:t xml:space="preserve">wordt </w:t>
      </w:r>
      <w:r w:rsidRPr="00ED5310">
        <w:rPr>
          <w:rFonts w:ascii="Open Sans" w:hAnsi="Open Sans" w:cs="Open Sans"/>
          <w:sz w:val="20"/>
          <w:szCs w:val="20"/>
        </w:rPr>
        <w:t xml:space="preserve">Solar Solutions Kortrijk </w:t>
      </w:r>
      <w:r w:rsidR="007A5956">
        <w:rPr>
          <w:rFonts w:ascii="Open Sans" w:hAnsi="Open Sans" w:cs="Open Sans"/>
          <w:sz w:val="20"/>
          <w:szCs w:val="20"/>
        </w:rPr>
        <w:t xml:space="preserve">omgedoopt naar </w:t>
      </w:r>
      <w:r w:rsidRPr="00ED5310">
        <w:rPr>
          <w:rFonts w:ascii="Open Sans" w:hAnsi="Open Sans" w:cs="Open Sans"/>
          <w:sz w:val="20"/>
          <w:szCs w:val="20"/>
        </w:rPr>
        <w:t>Sustainable Solutions Kortrijk. Deze naamswijziging weerspiegelt de bredere focus van de beurs op geïntegreerde en toekomstgerichte technologieën zoals Smart Storage, EV</w:t>
      </w:r>
      <w:r w:rsidR="00095539">
        <w:rPr>
          <w:rFonts w:ascii="Open Sans" w:hAnsi="Open Sans" w:cs="Open Sans"/>
          <w:sz w:val="20"/>
          <w:szCs w:val="20"/>
        </w:rPr>
        <w:t xml:space="preserve"> Charging</w:t>
      </w:r>
      <w:r w:rsidRPr="00ED5310">
        <w:rPr>
          <w:rFonts w:ascii="Open Sans" w:hAnsi="Open Sans" w:cs="Open Sans"/>
          <w:sz w:val="20"/>
          <w:szCs w:val="20"/>
        </w:rPr>
        <w:t xml:space="preserve"> en </w:t>
      </w:r>
      <w:r w:rsidR="00095539">
        <w:rPr>
          <w:rFonts w:ascii="Open Sans" w:hAnsi="Open Sans" w:cs="Open Sans"/>
          <w:sz w:val="20"/>
          <w:szCs w:val="20"/>
        </w:rPr>
        <w:t>Green</w:t>
      </w:r>
      <w:r w:rsidRPr="00ED5310">
        <w:rPr>
          <w:rFonts w:ascii="Open Sans" w:hAnsi="Open Sans" w:cs="Open Sans"/>
          <w:sz w:val="20"/>
          <w:szCs w:val="20"/>
        </w:rPr>
        <w:t xml:space="preserve"> HVAC, naast </w:t>
      </w:r>
      <w:r w:rsidR="00095539">
        <w:rPr>
          <w:rFonts w:ascii="Open Sans" w:hAnsi="Open Sans" w:cs="Open Sans"/>
          <w:sz w:val="20"/>
          <w:szCs w:val="20"/>
        </w:rPr>
        <w:t>Solar</w:t>
      </w:r>
      <w:r w:rsidRPr="00ED5310">
        <w:rPr>
          <w:rFonts w:ascii="Open Sans" w:hAnsi="Open Sans" w:cs="Open Sans"/>
          <w:sz w:val="20"/>
          <w:szCs w:val="20"/>
        </w:rPr>
        <w:t>.</w:t>
      </w:r>
    </w:p>
    <w:p w14:paraId="084C72B5" w14:textId="05570BD1" w:rsidR="00ED5310" w:rsidRPr="00ED5310" w:rsidRDefault="00ED5310" w:rsidP="00ED5310">
      <w:pPr>
        <w:spacing w:line="276" w:lineRule="auto"/>
        <w:rPr>
          <w:rFonts w:ascii="Open Sans" w:hAnsi="Open Sans" w:cs="Open Sans"/>
          <w:sz w:val="20"/>
          <w:szCs w:val="20"/>
        </w:rPr>
      </w:pPr>
      <w:r w:rsidRPr="00ED5310">
        <w:rPr>
          <w:rFonts w:ascii="Open Sans" w:hAnsi="Open Sans" w:cs="Open Sans"/>
          <w:sz w:val="20"/>
          <w:szCs w:val="20"/>
        </w:rPr>
        <w:t>Als toonaangevende Belgische vakbeurs voor duurzame energie biedt Sustainable Solutions Kortrijk een platform voor professionals die op zoek zijn naar totaaloplossingen en nieuwe kansen in een snel veranderende markt. Het is de plek waar hoogwaardige leads worden gegenereerd, kennis wordt gedeeld, strategische samenwerkingen ontstaan en innovaties het podium krijgen.</w:t>
      </w:r>
    </w:p>
    <w:p w14:paraId="7B65889A" w14:textId="73D9DEFD" w:rsidR="00ED5310" w:rsidRPr="00ED5310" w:rsidRDefault="00ED5310" w:rsidP="00ED5310">
      <w:pPr>
        <w:spacing w:line="276" w:lineRule="auto"/>
        <w:rPr>
          <w:rFonts w:ascii="Open Sans" w:hAnsi="Open Sans" w:cs="Open Sans"/>
          <w:b/>
          <w:bCs/>
          <w:sz w:val="20"/>
          <w:szCs w:val="20"/>
        </w:rPr>
      </w:pPr>
      <w:r w:rsidRPr="00ED5310">
        <w:rPr>
          <w:rFonts w:ascii="Open Sans" w:hAnsi="Open Sans" w:cs="Open Sans"/>
          <w:b/>
          <w:bCs/>
          <w:sz w:val="20"/>
          <w:szCs w:val="20"/>
        </w:rPr>
        <w:t>Van zonne-energie naar systeemintegratie</w:t>
      </w:r>
      <w:r w:rsidRPr="00ED5310">
        <w:rPr>
          <w:rFonts w:ascii="Open Sans" w:hAnsi="Open Sans" w:cs="Open Sans"/>
          <w:sz w:val="20"/>
          <w:szCs w:val="20"/>
        </w:rPr>
        <w:br/>
        <w:t>Volgens het onderzoeksbureau DNE maakte België in 2024 een aanzienlijke vooruitgang met de installatie van 1,9 GWp aan nieuwe zonnecapaciteit, wat het totaal op 10,7 GWp bracht. Om het 2030 NEKP-doel van 15,6 GWp te halen, is er minder dan 1 GW per jaar nodig – een doel dat ruimschoots haalbaar is volgens de projecties van het IEA, die België op 16,6–18,8 GW tegen 2030 schatten. De energiemarkt verschuift richting systeemintegratie: technologieën zoals energieopslag, elektrische mobiliteit en warmtepompen worden steeds meer gecombineerd tot slimme totaaloplossingen. In 2024 importeerde België bijvoorbeeld voor €1,77 miljard aan Li-ion batterijen, waarvan slechts 24% werd geëxporteerd. Het merendeel bleef in België, met name voor gebruik in EV-productie.</w:t>
      </w:r>
    </w:p>
    <w:p w14:paraId="4F35E3FA" w14:textId="14D05D8D" w:rsidR="00ED5310" w:rsidRPr="00ED5310" w:rsidRDefault="00ED5310" w:rsidP="00ED5310">
      <w:pPr>
        <w:spacing w:line="276" w:lineRule="auto"/>
        <w:rPr>
          <w:rFonts w:ascii="Open Sans" w:hAnsi="Open Sans" w:cs="Open Sans"/>
          <w:sz w:val="20"/>
          <w:szCs w:val="20"/>
        </w:rPr>
      </w:pPr>
      <w:r w:rsidRPr="00ED5310">
        <w:rPr>
          <w:rFonts w:ascii="Open Sans" w:hAnsi="Open Sans" w:cs="Open Sans"/>
          <w:b/>
          <w:bCs/>
          <w:sz w:val="20"/>
          <w:szCs w:val="20"/>
        </w:rPr>
        <w:t>Een inspirerend platform voor innovatie, kennis en connectie</w:t>
      </w:r>
      <w:r w:rsidRPr="00ED5310">
        <w:rPr>
          <w:rFonts w:ascii="Open Sans" w:hAnsi="Open Sans" w:cs="Open Sans"/>
          <w:sz w:val="20"/>
          <w:szCs w:val="20"/>
        </w:rPr>
        <w:br/>
        <w:t xml:space="preserve">Sustainable Solutions Kortrijk 2025 zet vol in op vier cruciale thema’s die de energiemarkt van morgen vormgeven: </w:t>
      </w:r>
      <w:r w:rsidR="00B8685D">
        <w:rPr>
          <w:rFonts w:ascii="Open Sans" w:hAnsi="Open Sans" w:cs="Open Sans"/>
          <w:sz w:val="20"/>
          <w:szCs w:val="20"/>
        </w:rPr>
        <w:t>Solar</w:t>
      </w:r>
      <w:r w:rsidRPr="00ED5310">
        <w:rPr>
          <w:rFonts w:ascii="Open Sans" w:hAnsi="Open Sans" w:cs="Open Sans"/>
          <w:sz w:val="20"/>
          <w:szCs w:val="20"/>
        </w:rPr>
        <w:t>, Smart Storage, EV</w:t>
      </w:r>
      <w:r w:rsidR="00B8685D">
        <w:rPr>
          <w:rFonts w:ascii="Open Sans" w:hAnsi="Open Sans" w:cs="Open Sans"/>
          <w:sz w:val="20"/>
          <w:szCs w:val="20"/>
        </w:rPr>
        <w:t xml:space="preserve"> Charging</w:t>
      </w:r>
      <w:r w:rsidRPr="00ED5310">
        <w:rPr>
          <w:rFonts w:ascii="Open Sans" w:hAnsi="Open Sans" w:cs="Open Sans"/>
          <w:sz w:val="20"/>
          <w:szCs w:val="20"/>
        </w:rPr>
        <w:t xml:space="preserve"> en G</w:t>
      </w:r>
      <w:r w:rsidR="00B8685D">
        <w:rPr>
          <w:rFonts w:ascii="Open Sans" w:hAnsi="Open Sans" w:cs="Open Sans"/>
          <w:sz w:val="20"/>
          <w:szCs w:val="20"/>
        </w:rPr>
        <w:t>reen</w:t>
      </w:r>
      <w:r w:rsidRPr="00ED5310">
        <w:rPr>
          <w:rFonts w:ascii="Open Sans" w:hAnsi="Open Sans" w:cs="Open Sans"/>
          <w:sz w:val="20"/>
          <w:szCs w:val="20"/>
        </w:rPr>
        <w:t xml:space="preserve"> HVAC. Bezoekers kunnen zich onderdompelen in een rijk aanbod van inspirerende seminars, innovatieve productlanceringen en praktijkgerichte demo’s. Het is dé ontmoetingsplek voor wie écht impact wil maken in de sector — van installateurs en EPC-contractors tot projectontwikkelaars en beleidsmakers met visie.</w:t>
      </w:r>
    </w:p>
    <w:p w14:paraId="38E33B3F" w14:textId="619C3E8E" w:rsidR="00ED5310" w:rsidRPr="00943607" w:rsidRDefault="00ED5310" w:rsidP="00ED5310">
      <w:pPr>
        <w:spacing w:line="276" w:lineRule="auto"/>
        <w:rPr>
          <w:rFonts w:ascii="Open Sans" w:hAnsi="Open Sans" w:cs="Open Sans"/>
          <w:sz w:val="20"/>
          <w:szCs w:val="20"/>
        </w:rPr>
      </w:pPr>
      <w:r w:rsidRPr="00ED5310">
        <w:rPr>
          <w:rFonts w:ascii="Open Sans" w:hAnsi="Open Sans" w:cs="Open Sans"/>
          <w:sz w:val="20"/>
          <w:szCs w:val="20"/>
        </w:rPr>
        <w:t>Deze derde editie wordt gedragen door een krachtig netwerk van sectororganisaties zoals ODE, de Vlaamse organisatie voor duurzame energie, die aanwezig zal zijn met sectorfederaties PV Vlaanderen, het Warmtepomp Platform en het Warmtenetwerk Vlaanderen en EDORA, de Waalse federatie voor hernieuwbare energie. Hun betrokkenheid garandeert een inhoudelijk sterk en relevant programma dat aansluit op de actuele uitdagingen én kansen in de markt.</w:t>
      </w:r>
    </w:p>
    <w:p w14:paraId="1DB93B35" w14:textId="353314F6" w:rsidR="00D03D41" w:rsidRPr="00D03D41" w:rsidRDefault="00D03D41" w:rsidP="00D03D41">
      <w:pPr>
        <w:rPr>
          <w:rFonts w:ascii="Open Sans" w:hAnsi="Open Sans" w:cs="Open Sans"/>
          <w:sz w:val="20"/>
          <w:szCs w:val="20"/>
        </w:rPr>
      </w:pPr>
      <w:r w:rsidRPr="00D03D41">
        <w:rPr>
          <w:rFonts w:ascii="Open Sans" w:hAnsi="Open Sans" w:cs="Open Sans"/>
          <w:b/>
          <w:bCs/>
          <w:sz w:val="20"/>
          <w:szCs w:val="20"/>
        </w:rPr>
        <w:t>Drie events, één locatie: samen bouwen aan een duurzame toekomst</w:t>
      </w:r>
      <w:r w:rsidRPr="00D03D41">
        <w:rPr>
          <w:rFonts w:ascii="Open Sans" w:hAnsi="Open Sans" w:cs="Open Sans"/>
          <w:b/>
          <w:bCs/>
          <w:sz w:val="20"/>
          <w:szCs w:val="20"/>
        </w:rPr>
        <w:br/>
      </w:r>
      <w:r w:rsidRPr="00D03D41">
        <w:rPr>
          <w:rFonts w:ascii="Open Sans" w:hAnsi="Open Sans" w:cs="Open Sans"/>
          <w:sz w:val="20"/>
          <w:szCs w:val="20"/>
        </w:rPr>
        <w:t xml:space="preserve">Op dezelfde data als Sustainable Solutions Kortrijk vinden 2 nieuwe events plaats in Kortrijk </w:t>
      </w:r>
      <w:r>
        <w:rPr>
          <w:rFonts w:ascii="Open Sans" w:hAnsi="Open Sans" w:cs="Open Sans"/>
          <w:sz w:val="20"/>
          <w:szCs w:val="20"/>
        </w:rPr>
        <w:lastRenderedPageBreak/>
        <w:t>X</w:t>
      </w:r>
      <w:r w:rsidRPr="00D03D41">
        <w:rPr>
          <w:rFonts w:ascii="Open Sans" w:hAnsi="Open Sans" w:cs="Open Sans"/>
          <w:sz w:val="20"/>
          <w:szCs w:val="20"/>
        </w:rPr>
        <w:t>po: </w:t>
      </w:r>
      <w:r w:rsidRPr="00D03D41">
        <w:rPr>
          <w:rFonts w:ascii="Open Sans" w:hAnsi="Open Sans" w:cs="Open Sans"/>
          <w:b/>
          <w:bCs/>
          <w:sz w:val="20"/>
          <w:szCs w:val="20"/>
        </w:rPr>
        <w:t>H2 Xpo</w:t>
      </w:r>
      <w:r w:rsidRPr="00D03D41">
        <w:rPr>
          <w:rFonts w:ascii="Open Sans" w:hAnsi="Open Sans" w:cs="Open Sans"/>
          <w:sz w:val="20"/>
          <w:szCs w:val="20"/>
        </w:rPr>
        <w:t xml:space="preserve">, een kennisevent rond waterstof en decarbonisatie, en </w:t>
      </w:r>
      <w:r w:rsidRPr="00D03D41">
        <w:rPr>
          <w:rFonts w:ascii="Open Sans" w:hAnsi="Open Sans" w:cs="Open Sans"/>
          <w:b/>
          <w:bCs/>
          <w:sz w:val="20"/>
          <w:szCs w:val="20"/>
        </w:rPr>
        <w:t>Cleantech Xpo</w:t>
      </w:r>
      <w:r w:rsidRPr="00D03D41">
        <w:rPr>
          <w:rFonts w:ascii="Open Sans" w:hAnsi="Open Sans" w:cs="Open Sans"/>
          <w:sz w:val="20"/>
          <w:szCs w:val="20"/>
        </w:rPr>
        <w:t>, gericht op professionals in milieubeheer, circulaire economie en duurzame technologieën voor water-, lucht-, bodem- en afvalbeheer. Dankzij deze combinatie ontstaat een unieke kruisbestuiving: bezoekers ontdekken op één plek een breed aanbod aan innovatieve oplossingen om de ecologische voetafdruk van hun organisatie te verkleinen.</w:t>
      </w:r>
    </w:p>
    <w:p w14:paraId="57D1601B" w14:textId="22407445" w:rsidR="00ED5310" w:rsidRPr="00ED5310" w:rsidRDefault="00ED5310" w:rsidP="00ED5310">
      <w:pPr>
        <w:spacing w:line="276" w:lineRule="auto"/>
        <w:rPr>
          <w:rFonts w:ascii="Open Sans" w:hAnsi="Open Sans" w:cs="Open Sans"/>
          <w:sz w:val="20"/>
          <w:szCs w:val="20"/>
        </w:rPr>
      </w:pPr>
      <w:r w:rsidRPr="00ED5310">
        <w:rPr>
          <w:rFonts w:ascii="Open Sans" w:hAnsi="Open Sans" w:cs="Open Sans"/>
          <w:b/>
          <w:bCs/>
          <w:sz w:val="20"/>
          <w:szCs w:val="20"/>
        </w:rPr>
        <w:t>Blijf op de hoogte</w:t>
      </w:r>
      <w:r w:rsidRPr="00ED5310">
        <w:rPr>
          <w:rFonts w:ascii="Open Sans" w:hAnsi="Open Sans" w:cs="Open Sans"/>
          <w:sz w:val="20"/>
          <w:szCs w:val="20"/>
        </w:rPr>
        <w:br/>
        <w:t>Het volledige programma, inclusief sprekers, themasessies en ticketinformatie, is binnenkort te vinden op </w:t>
      </w:r>
      <w:hyperlink r:id="rId5" w:tgtFrame="_blank" w:history="1">
        <w:r w:rsidRPr="00ED5310">
          <w:rPr>
            <w:rStyle w:val="Hyperlink"/>
            <w:rFonts w:ascii="Open Sans" w:hAnsi="Open Sans" w:cs="Open Sans"/>
            <w:sz w:val="20"/>
            <w:szCs w:val="20"/>
          </w:rPr>
          <w:t>www.sustainablesolutionskortrijk.be</w:t>
        </w:r>
      </w:hyperlink>
      <w:r w:rsidRPr="00ED5310">
        <w:rPr>
          <w:rFonts w:ascii="Open Sans" w:hAnsi="Open Sans" w:cs="Open Sans"/>
          <w:sz w:val="20"/>
          <w:szCs w:val="20"/>
        </w:rPr>
        <w:t>.</w:t>
      </w:r>
    </w:p>
    <w:p w14:paraId="692E04A7" w14:textId="1A49E559" w:rsidR="00ED5310" w:rsidRDefault="00ED5310" w:rsidP="00ED5310">
      <w:pPr>
        <w:spacing w:line="276" w:lineRule="auto"/>
      </w:pPr>
      <w:r w:rsidRPr="00ED5310">
        <w:rPr>
          <w:rFonts w:ascii="Open Sans" w:hAnsi="Open Sans" w:cs="Open Sans"/>
          <w:b/>
          <w:bCs/>
          <w:sz w:val="20"/>
          <w:szCs w:val="20"/>
        </w:rPr>
        <w:t>Contactgegevens voor pers:</w:t>
      </w:r>
      <w:r w:rsidRPr="00ED5310">
        <w:rPr>
          <w:rFonts w:ascii="Open Sans" w:hAnsi="Open Sans" w:cs="Open Sans"/>
          <w:sz w:val="20"/>
          <w:szCs w:val="20"/>
        </w:rPr>
        <w:br/>
        <w:t>Annick Pycarelle</w:t>
      </w:r>
      <w:r w:rsidRPr="00ED5310">
        <w:rPr>
          <w:rFonts w:ascii="Open Sans" w:hAnsi="Open Sans" w:cs="Open Sans"/>
          <w:sz w:val="20"/>
          <w:szCs w:val="20"/>
        </w:rPr>
        <w:br/>
        <w:t>+32 (0)56 24 16 92</w:t>
      </w:r>
      <w:r w:rsidRPr="00ED5310">
        <w:rPr>
          <w:rFonts w:ascii="Open Sans" w:hAnsi="Open Sans" w:cs="Open Sans"/>
          <w:sz w:val="20"/>
          <w:szCs w:val="20"/>
        </w:rPr>
        <w:br/>
        <w:t>E-mail: </w:t>
      </w:r>
      <w:hyperlink r:id="rId6" w:tgtFrame="_blank" w:history="1">
        <w:r w:rsidRPr="00ED5310">
          <w:rPr>
            <w:rStyle w:val="Hyperlink"/>
            <w:rFonts w:ascii="Open Sans" w:hAnsi="Open Sans" w:cs="Open Sans"/>
            <w:sz w:val="20"/>
            <w:szCs w:val="20"/>
          </w:rPr>
          <w:t>a.pycarelle@solarsolutionsinternational.com</w:t>
        </w:r>
      </w:hyperlink>
    </w:p>
    <w:p w14:paraId="2F318F59" w14:textId="1DC51A8E" w:rsidR="00ED5310" w:rsidRPr="00ED5310" w:rsidRDefault="00ED5310" w:rsidP="00ED5310">
      <w:pPr>
        <w:spacing w:line="276" w:lineRule="auto"/>
        <w:rPr>
          <w:rFonts w:ascii="Open Sans" w:hAnsi="Open Sans" w:cs="Open Sans"/>
          <w:sz w:val="20"/>
          <w:szCs w:val="20"/>
        </w:rPr>
      </w:pPr>
      <w:r w:rsidRPr="00ED5310">
        <w:rPr>
          <w:rFonts w:ascii="Open Sans" w:hAnsi="Open Sans" w:cs="Open Sans"/>
          <w:sz w:val="20"/>
          <w:szCs w:val="20"/>
        </w:rPr>
        <w:t> </w:t>
      </w:r>
    </w:p>
    <w:sectPr w:rsidR="00ED5310" w:rsidRPr="00ED53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Open Sans">
    <w:panose1 w:val="00000000000000000000"/>
    <w:charset w:val="00"/>
    <w:family w:val="auto"/>
    <w:pitch w:val="variable"/>
    <w:sig w:usb0="E00002FF" w:usb1="4000201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10"/>
    <w:rsid w:val="00095539"/>
    <w:rsid w:val="001A1007"/>
    <w:rsid w:val="001F321F"/>
    <w:rsid w:val="00350363"/>
    <w:rsid w:val="007A5956"/>
    <w:rsid w:val="00943607"/>
    <w:rsid w:val="00A46F89"/>
    <w:rsid w:val="00AC0F7A"/>
    <w:rsid w:val="00B8685D"/>
    <w:rsid w:val="00CB3FCA"/>
    <w:rsid w:val="00D03D41"/>
    <w:rsid w:val="00ED5310"/>
    <w:rsid w:val="00EF6B7B"/>
    <w:rsid w:val="00F11319"/>
    <w:rsid w:val="00F85F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E9F82"/>
  <w15:chartTrackingRefBased/>
  <w15:docId w15:val="{6E606797-6E5A-46B9-82BF-504134BB7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D53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D53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D53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D53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D53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D53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D53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D53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D53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D53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D53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D53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D53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D53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D53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D53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D53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D5310"/>
    <w:rPr>
      <w:rFonts w:eastAsiaTheme="majorEastAsia" w:cstheme="majorBidi"/>
      <w:color w:val="272727" w:themeColor="text1" w:themeTint="D8"/>
    </w:rPr>
  </w:style>
  <w:style w:type="paragraph" w:styleId="Titel">
    <w:name w:val="Title"/>
    <w:basedOn w:val="Standaard"/>
    <w:next w:val="Standaard"/>
    <w:link w:val="TitelChar"/>
    <w:uiPriority w:val="10"/>
    <w:qFormat/>
    <w:rsid w:val="00ED5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D53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D53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D53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D53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D5310"/>
    <w:rPr>
      <w:i/>
      <w:iCs/>
      <w:color w:val="404040" w:themeColor="text1" w:themeTint="BF"/>
    </w:rPr>
  </w:style>
  <w:style w:type="paragraph" w:styleId="Lijstalinea">
    <w:name w:val="List Paragraph"/>
    <w:basedOn w:val="Standaard"/>
    <w:uiPriority w:val="34"/>
    <w:qFormat/>
    <w:rsid w:val="00ED5310"/>
    <w:pPr>
      <w:ind w:left="720"/>
      <w:contextualSpacing/>
    </w:pPr>
  </w:style>
  <w:style w:type="character" w:styleId="Intensievebenadrukking">
    <w:name w:val="Intense Emphasis"/>
    <w:basedOn w:val="Standaardalinea-lettertype"/>
    <w:uiPriority w:val="21"/>
    <w:qFormat/>
    <w:rsid w:val="00ED5310"/>
    <w:rPr>
      <w:i/>
      <w:iCs/>
      <w:color w:val="0F4761" w:themeColor="accent1" w:themeShade="BF"/>
    </w:rPr>
  </w:style>
  <w:style w:type="paragraph" w:styleId="Duidelijkcitaat">
    <w:name w:val="Intense Quote"/>
    <w:basedOn w:val="Standaard"/>
    <w:next w:val="Standaard"/>
    <w:link w:val="DuidelijkcitaatChar"/>
    <w:uiPriority w:val="30"/>
    <w:qFormat/>
    <w:rsid w:val="00ED53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D5310"/>
    <w:rPr>
      <w:i/>
      <w:iCs/>
      <w:color w:val="0F4761" w:themeColor="accent1" w:themeShade="BF"/>
    </w:rPr>
  </w:style>
  <w:style w:type="character" w:styleId="Intensieveverwijzing">
    <w:name w:val="Intense Reference"/>
    <w:basedOn w:val="Standaardalinea-lettertype"/>
    <w:uiPriority w:val="32"/>
    <w:qFormat/>
    <w:rsid w:val="00ED5310"/>
    <w:rPr>
      <w:b/>
      <w:bCs/>
      <w:smallCaps/>
      <w:color w:val="0F4761" w:themeColor="accent1" w:themeShade="BF"/>
      <w:spacing w:val="5"/>
    </w:rPr>
  </w:style>
  <w:style w:type="character" w:styleId="Hyperlink">
    <w:name w:val="Hyperlink"/>
    <w:basedOn w:val="Standaardalinea-lettertype"/>
    <w:uiPriority w:val="99"/>
    <w:unhideWhenUsed/>
    <w:rsid w:val="00ED5310"/>
    <w:rPr>
      <w:color w:val="467886" w:themeColor="hyperlink"/>
      <w:u w:val="single"/>
    </w:rPr>
  </w:style>
  <w:style w:type="character" w:styleId="Onopgelostemelding">
    <w:name w:val="Unresolved Mention"/>
    <w:basedOn w:val="Standaardalinea-lettertype"/>
    <w:uiPriority w:val="99"/>
    <w:semiHidden/>
    <w:unhideWhenUsed/>
    <w:rsid w:val="00ED5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0761">
      <w:bodyDiv w:val="1"/>
      <w:marLeft w:val="0"/>
      <w:marRight w:val="0"/>
      <w:marTop w:val="0"/>
      <w:marBottom w:val="0"/>
      <w:divBdr>
        <w:top w:val="none" w:sz="0" w:space="0" w:color="auto"/>
        <w:left w:val="none" w:sz="0" w:space="0" w:color="auto"/>
        <w:bottom w:val="none" w:sz="0" w:space="0" w:color="auto"/>
        <w:right w:val="none" w:sz="0" w:space="0" w:color="auto"/>
      </w:divBdr>
    </w:div>
    <w:div w:id="16155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pycarelle@solarsolutionsinternational.com" TargetMode="External"/><Relationship Id="rId5" Type="http://schemas.openxmlformats.org/officeDocument/2006/relationships/hyperlink" Target="http://www.sustainablesolutionskortrijk.be/" TargetMode="External"/><Relationship Id="rId4"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3165</Characters>
  <Application>Microsoft Office Word</Application>
  <DocSecurity>0</DocSecurity>
  <Lines>26</Lines>
  <Paragraphs>7</Paragraphs>
  <ScaleCrop>false</ScaleCrop>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Thea Kranz</cp:lastModifiedBy>
  <cp:revision>9</cp:revision>
  <dcterms:created xsi:type="dcterms:W3CDTF">2025-04-28T09:37:00Z</dcterms:created>
  <dcterms:modified xsi:type="dcterms:W3CDTF">2025-04-29T13:20:00Z</dcterms:modified>
</cp:coreProperties>
</file>